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8212E0" w:rsidRDefault="007A6BB3" w:rsidP="006E53C2">
            <w:pPr>
              <w:contextualSpacing w:val="0"/>
              <w:rPr>
                <w:rFonts w:ascii="Calibri" w:eastAsia="Times New Roman" w:hAnsi="Calibri" w:cs="Calibri"/>
                <w:b/>
                <w:bCs/>
                <w:color w:val="002060"/>
              </w:rPr>
            </w:pPr>
            <w:r>
              <w:rPr>
                <w:rFonts w:ascii="Calibri" w:eastAsia="Times New Roman" w:hAnsi="Calibri" w:cs="Calibri"/>
                <w:b/>
                <w:bCs/>
                <w:color w:val="000000"/>
              </w:rPr>
              <w:t>Which one?</w:t>
            </w:r>
            <w:r w:rsidR="008212E0">
              <w:rPr>
                <w:rFonts w:ascii="Calibri" w:eastAsia="Times New Roman" w:hAnsi="Calibri" w:cs="Calibri"/>
                <w:b/>
                <w:bCs/>
                <w:color w:val="000000"/>
              </w:rPr>
              <w:t xml:space="preserve">  </w:t>
            </w:r>
            <w:r w:rsidR="008212E0" w:rsidRPr="008212E0">
              <w:rPr>
                <w:rFonts w:ascii="Calibri" w:eastAsia="Times New Roman" w:hAnsi="Calibri" w:cs="Calibri"/>
                <w:b/>
                <w:bCs/>
                <w:color w:val="002060"/>
              </w:rPr>
              <w:t>Journalism</w:t>
            </w:r>
            <w:r w:rsidR="008212E0">
              <w:rPr>
                <w:rFonts w:ascii="Calibri" w:eastAsia="Times New Roman" w:hAnsi="Calibri" w:cs="Calibri"/>
                <w:b/>
                <w:bCs/>
                <w:color w:val="000000"/>
              </w:rPr>
              <w:t xml:space="preserve"> </w:t>
            </w:r>
            <w:r w:rsidR="008212E0">
              <w:rPr>
                <w:rFonts w:ascii="Calibri" w:eastAsia="Times New Roman" w:hAnsi="Calibri" w:cs="Calibri"/>
                <w:b/>
                <w:bCs/>
                <w:color w:val="002060"/>
              </w:rPr>
              <w:t>area of study</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contextualSpacing w:val="0"/>
              <w:jc w:val="center"/>
              <w:rPr>
                <w:rFonts w:ascii="Calibri" w:eastAsia="Times New Roman" w:hAnsi="Calibri" w:cs="Calibri"/>
                <w:b/>
                <w:bCs/>
                <w:color w:val="000000"/>
              </w:rPr>
            </w:pPr>
          </w:p>
          <w:p w:rsidR="006C6F3E" w:rsidRPr="008212E0" w:rsidRDefault="008212E0" w:rsidP="008212E0">
            <w:pPr>
              <w:contextualSpacing w:val="0"/>
              <w:rPr>
                <w:rFonts w:ascii="Calibri" w:eastAsia="Times New Roman" w:hAnsi="Calibri" w:cs="Calibri"/>
                <w:b/>
                <w:bCs/>
                <w:color w:val="002060"/>
              </w:rPr>
            </w:pPr>
            <w:r>
              <w:rPr>
                <w:rFonts w:ascii="Calibri" w:eastAsia="Times New Roman" w:hAnsi="Calibri" w:cs="Calibri"/>
                <w:b/>
                <w:bCs/>
                <w:color w:val="002060"/>
              </w:rPr>
              <w:t xml:space="preserve">Humanities, Communication Studies: Journalism </w:t>
            </w:r>
          </w:p>
          <w:p w:rsidR="006E53C2" w:rsidRPr="006E53C2" w:rsidRDefault="006E53C2" w:rsidP="006E53C2">
            <w:pPr>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contextualSpacing w:val="0"/>
              <w:rPr>
                <w:rFonts w:ascii="Calibri" w:eastAsia="Times New Roman" w:hAnsi="Calibri" w:cs="Calibri"/>
                <w:bCs/>
                <w:i/>
                <w:color w:val="000000"/>
              </w:rPr>
            </w:pPr>
            <w:r w:rsidRPr="004005DE">
              <w:rPr>
                <w:rFonts w:ascii="Calibri" w:eastAsia="Times New Roman" w:hAnsi="Calibri" w:cs="Calibri"/>
                <w:b/>
                <w:bCs/>
                <w:strike/>
                <w:color w:val="000000"/>
              </w:rPr>
              <w:t>Programs</w:t>
            </w:r>
            <w:r>
              <w:rPr>
                <w:rFonts w:ascii="Calibri" w:eastAsia="Times New Roman" w:hAnsi="Calibri" w:cs="Calibri"/>
                <w:b/>
                <w:bCs/>
                <w:color w:val="000000"/>
              </w:rPr>
              <w:t xml:space="preserve"> </w:t>
            </w:r>
            <w:r w:rsidR="004005DE">
              <w:rPr>
                <w:rFonts w:ascii="Calibri" w:eastAsia="Times New Roman" w:hAnsi="Calibri" w:cs="Calibri"/>
                <w:b/>
                <w:bCs/>
                <w:color w:val="FF0000"/>
              </w:rPr>
              <w:t xml:space="preserve">Courses </w:t>
            </w:r>
            <w:r>
              <w:rPr>
                <w:rFonts w:ascii="Calibri" w:eastAsia="Times New Roman" w:hAnsi="Calibri" w:cs="Calibri"/>
                <w:b/>
                <w:bCs/>
                <w:color w:val="000000"/>
              </w:rPr>
              <w:t xml:space="preserve">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contextualSpacing w:val="0"/>
              <w:jc w:val="center"/>
              <w:rPr>
                <w:rFonts w:ascii="Calibri" w:eastAsia="Times New Roman" w:hAnsi="Calibri" w:cs="Calibri"/>
                <w:b/>
                <w:bCs/>
                <w:color w:val="000000"/>
              </w:rPr>
            </w:pPr>
          </w:p>
          <w:p w:rsidR="006C6F3E" w:rsidRPr="004005DE" w:rsidRDefault="004005DE" w:rsidP="004005DE">
            <w:pPr>
              <w:contextualSpacing w:val="0"/>
              <w:rPr>
                <w:rFonts w:ascii="Calibri" w:eastAsia="Times New Roman" w:hAnsi="Calibri" w:cs="Calibri"/>
                <w:b/>
                <w:bCs/>
                <w:color w:val="002060"/>
              </w:rPr>
            </w:pPr>
            <w:r>
              <w:rPr>
                <w:rFonts w:ascii="Calibri" w:eastAsia="Times New Roman" w:hAnsi="Calibri" w:cs="Calibri"/>
                <w:b/>
                <w:bCs/>
                <w:color w:val="002060"/>
              </w:rPr>
              <w:t>J215: Journalism Production, J251: Writing for the Media, J211: Introduction to Mass Communication</w:t>
            </w:r>
          </w:p>
          <w:p w:rsidR="006E53C2" w:rsidRPr="006E53C2" w:rsidRDefault="006E53C2" w:rsidP="008212E0">
            <w:pPr>
              <w:contextualSpacing w:val="0"/>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4005DE" w:rsidRPr="004005DE" w:rsidRDefault="004005DE" w:rsidP="004005DE">
            <w:pPr>
              <w:pStyle w:val="ListParagraph"/>
              <w:numPr>
                <w:ilvl w:val="0"/>
                <w:numId w:val="13"/>
              </w:numPr>
              <w:rPr>
                <w:b/>
                <w:color w:val="002060"/>
              </w:rPr>
            </w:pPr>
            <w:r w:rsidRPr="004005DE">
              <w:rPr>
                <w:b/>
                <w:color w:val="002060"/>
              </w:rPr>
              <w:t>Interpret and engage in the Arts &amp; Letters, making use of the creative process to enrich the quality of life; and</w:t>
            </w:r>
          </w:p>
          <w:p w:rsidR="006C6F3E" w:rsidRPr="004005DE" w:rsidRDefault="004005DE" w:rsidP="004005DE">
            <w:pPr>
              <w:pStyle w:val="ListParagraph"/>
              <w:numPr>
                <w:ilvl w:val="0"/>
                <w:numId w:val="13"/>
              </w:numPr>
              <w:rPr>
                <w:b/>
                <w:color w:val="002060"/>
              </w:rPr>
            </w:pPr>
            <w:r w:rsidRPr="004005DE">
              <w:rPr>
                <w:b/>
                <w:color w:val="002060"/>
              </w:rPr>
              <w:t>Critically analyze values and ethics within a range of human experience and expression to engage more fully in local and global issues</w:t>
            </w:r>
          </w:p>
          <w:p w:rsidR="006C6F3E" w:rsidRPr="004005DE" w:rsidRDefault="006C6F3E" w:rsidP="004005DE">
            <w:pPr>
              <w:contextualSpacing w:val="0"/>
              <w:jc w:val="center"/>
              <w:rPr>
                <w:rFonts w:ascii="Calibri" w:eastAsia="Times New Roman" w:hAnsi="Calibri" w:cs="Calibri"/>
                <w:b/>
                <w:color w:val="002060"/>
              </w:rPr>
            </w:pPr>
          </w:p>
          <w:p w:rsidR="006E53C2" w:rsidRPr="004005DE" w:rsidRDefault="006E53C2" w:rsidP="004005DE">
            <w:pPr>
              <w:contextualSpacing w:val="0"/>
              <w:jc w:val="center"/>
              <w:rPr>
                <w:rFonts w:ascii="Calibri" w:eastAsia="Times New Roman" w:hAnsi="Calibri" w:cs="Calibri"/>
                <w:b/>
                <w:color w:val="002060"/>
              </w:rPr>
            </w:pPr>
            <w:r w:rsidRPr="004005DE">
              <w:rPr>
                <w:rFonts w:ascii="Calibri" w:eastAsia="Times New Roman" w:hAnsi="Calibri" w:cs="Calibri"/>
                <w:b/>
                <w:color w:val="00206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Pr="004005DE" w:rsidRDefault="004005DE" w:rsidP="004005DE">
            <w:pPr>
              <w:jc w:val="both"/>
              <w:rPr>
                <w:b/>
                <w:color w:val="002060"/>
              </w:rPr>
            </w:pPr>
            <w:r w:rsidRPr="004005DE">
              <w:rPr>
                <w:b/>
                <w:color w:val="002060"/>
              </w:rPr>
              <w:t>Melinda Benton</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p w:rsidR="006E53C2" w:rsidRDefault="00B06F01" w:rsidP="00C04494">
      <w:pPr>
        <w:pStyle w:val="Heading2"/>
      </w:pPr>
      <w:r>
        <w:lastRenderedPageBreak/>
        <w:t xml:space="preserve">II. </w:t>
      </w:r>
      <w:r w:rsidR="00F20858">
        <w:t>Assessment Work Reflection – Refer to Assessment Self-Study</w:t>
      </w:r>
    </w:p>
    <w:tbl>
      <w:tblPr>
        <w:tblStyle w:val="TableGrid"/>
        <w:tblW w:w="0" w:type="auto"/>
        <w:tblLook w:val="04A0" w:firstRow="1" w:lastRow="0" w:firstColumn="1" w:lastColumn="0" w:noHBand="0" w:noVBand="1"/>
      </w:tblPr>
      <w:tblGrid>
        <w:gridCol w:w="7195"/>
        <w:gridCol w:w="7195"/>
      </w:tblGrid>
      <w:tr w:rsidR="00C24B3C" w:rsidTr="00C24B3C">
        <w:tc>
          <w:tcPr>
            <w:tcW w:w="14390" w:type="dxa"/>
            <w:gridSpan w:val="2"/>
            <w:shd w:val="clear" w:color="auto" w:fill="C5E0B3" w:themeFill="accent6" w:themeFillTint="66"/>
          </w:tcPr>
          <w:p w:rsidR="00C24B3C" w:rsidRDefault="00C24B3C" w:rsidP="00C24B3C">
            <w:pPr>
              <w:contextualSpacing w:val="0"/>
              <w:rPr>
                <w:rFonts w:ascii="Calibri" w:eastAsia="Times New Roman" w:hAnsi="Calibri" w:cs="Calibri"/>
                <w:b/>
                <w:bCs/>
                <w:color w:val="000000"/>
              </w:rPr>
            </w:pPr>
            <w:r>
              <w:rPr>
                <w:rFonts w:ascii="Calibri" w:eastAsia="Times New Roman" w:hAnsi="Calibri" w:cs="Calibri"/>
                <w:b/>
                <w:bCs/>
                <w:color w:val="000000"/>
              </w:rPr>
              <w:t>Discuss the assessment work currently happening, and identify any gaps. Refer to the Self-Study rubric row (SS R1, etc) for associated criteria</w:t>
            </w:r>
          </w:p>
          <w:p w:rsidR="00C24B3C" w:rsidRDefault="00C24B3C" w:rsidP="00C24B3C">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p>
        </w:tc>
      </w:tr>
      <w:tr w:rsidR="00C24B3C" w:rsidTr="00C24B3C">
        <w:tc>
          <w:tcPr>
            <w:tcW w:w="7195" w:type="dxa"/>
          </w:tcPr>
          <w:p w:rsidR="00C24B3C" w:rsidRDefault="00C24B3C" w:rsidP="00C24B3C">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Pr>
                <w:rFonts w:ascii="Calibri" w:eastAsia="Times New Roman" w:hAnsi="Calibri" w:cs="Calibri"/>
                <w:bCs/>
                <w:i/>
                <w:color w:val="000000"/>
              </w:rPr>
              <w:t xml:space="preserve">Are the CLOs in applicable courses clear, well written, and identical across sections of the same course? </w:t>
            </w:r>
            <w:r>
              <w:rPr>
                <w:rFonts w:ascii="Calibri" w:eastAsia="Times New Roman" w:hAnsi="Calibri" w:cs="Calibri"/>
                <w:b/>
                <w:bCs/>
                <w:color w:val="000000"/>
              </w:rPr>
              <w:t xml:space="preserve">               SS R1</w:t>
            </w:r>
          </w:p>
        </w:tc>
        <w:tc>
          <w:tcPr>
            <w:tcW w:w="7195" w:type="dxa"/>
          </w:tcPr>
          <w:p w:rsidR="00C24B3C" w:rsidRPr="00C24B3C" w:rsidRDefault="00C24B3C" w:rsidP="00C24B3C">
            <w:pPr>
              <w:rPr>
                <w:b/>
              </w:rPr>
            </w:pPr>
            <w:r w:rsidRPr="00C24B3C">
              <w:rPr>
                <w:b/>
                <w:color w:val="002060"/>
              </w:rPr>
              <w:t>Yes</w:t>
            </w:r>
            <w:r w:rsidR="00634804">
              <w:rPr>
                <w:b/>
                <w:color w:val="002060"/>
              </w:rPr>
              <w:t>: program map checked by Emily Fiocco June 18, 2019</w:t>
            </w:r>
          </w:p>
        </w:tc>
      </w:tr>
      <w:tr w:rsidR="00C24B3C" w:rsidTr="00C24B3C">
        <w:tc>
          <w:tcPr>
            <w:tcW w:w="7195" w:type="dxa"/>
          </w:tcPr>
          <w:p w:rsidR="00C24B3C" w:rsidRDefault="00C24B3C" w:rsidP="00C24B3C">
            <w:r>
              <w:rPr>
                <w:rFonts w:ascii="Calibri" w:eastAsia="Times New Roman" w:hAnsi="Calibri" w:cs="Calibri"/>
                <w:b/>
                <w:color w:val="000000"/>
              </w:rPr>
              <w:t xml:space="preserve">Program Learning Outcomes: </w:t>
            </w:r>
            <w:r>
              <w:rPr>
                <w:rFonts w:ascii="Calibri" w:eastAsia="Times New Roman" w:hAnsi="Calibri" w:cs="Calibri"/>
                <w:i/>
                <w:color w:val="000000"/>
              </w:rPr>
              <w:t xml:space="preserve">Are the PLOs appropriate and well-written? Have you created/do you use rubrics to assess them?    </w:t>
            </w:r>
            <w:r>
              <w:rPr>
                <w:rFonts w:ascii="Calibri" w:eastAsia="Times New Roman" w:hAnsi="Calibri" w:cs="Calibri"/>
                <w:b/>
                <w:color w:val="000000"/>
              </w:rPr>
              <w:t>SS R2</w:t>
            </w:r>
            <w:r>
              <w:rPr>
                <w:rFonts w:ascii="Calibri" w:eastAsia="Times New Roman" w:hAnsi="Calibri" w:cs="Calibri"/>
                <w:i/>
                <w:color w:val="000000"/>
              </w:rPr>
              <w:t xml:space="preserve">                                  </w:t>
            </w:r>
          </w:p>
        </w:tc>
        <w:tc>
          <w:tcPr>
            <w:tcW w:w="7195" w:type="dxa"/>
          </w:tcPr>
          <w:p w:rsidR="00C24B3C" w:rsidRDefault="00C24B3C" w:rsidP="00C24B3C">
            <w:r w:rsidRPr="00C24B3C">
              <w:rPr>
                <w:b/>
                <w:color w:val="002060"/>
              </w:rPr>
              <w:t>Yes</w:t>
            </w:r>
            <w:r>
              <w:rPr>
                <w:b/>
                <w:color w:val="002060"/>
              </w:rPr>
              <w:t xml:space="preserve">: </w:t>
            </w:r>
            <w:r w:rsidR="00634804">
              <w:rPr>
                <w:b/>
                <w:color w:val="002060"/>
              </w:rPr>
              <w:t xml:space="preserve">program map </w:t>
            </w:r>
            <w:r>
              <w:rPr>
                <w:b/>
                <w:color w:val="002060"/>
              </w:rPr>
              <w:t>checked by Emily Fiocco June 18, 2019</w:t>
            </w:r>
          </w:p>
        </w:tc>
      </w:tr>
      <w:tr w:rsidR="00C24B3C" w:rsidTr="00C24B3C">
        <w:tc>
          <w:tcPr>
            <w:tcW w:w="7195" w:type="dxa"/>
          </w:tcPr>
          <w:p w:rsidR="00C24B3C" w:rsidRDefault="00C24B3C" w:rsidP="00C24B3C">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Pr>
                <w:rFonts w:ascii="Calibri" w:eastAsia="Times New Roman" w:hAnsi="Calibri" w:cs="Calibri"/>
                <w:b/>
                <w:bCs/>
                <w:color w:val="000000"/>
              </w:rPr>
              <w:t xml:space="preserve">ping: </w:t>
            </w:r>
            <w:r>
              <w:rPr>
                <w:rFonts w:ascii="Calibri" w:eastAsia="Times New Roman" w:hAnsi="Calibri" w:cs="Calibri"/>
                <w:bCs/>
                <w:i/>
                <w:color w:val="000000"/>
              </w:rPr>
              <w:t>Is this map complete? Does your curriculum align with your PLOs?</w:t>
            </w:r>
            <w:r>
              <w:rPr>
                <w:rFonts w:ascii="Calibri" w:eastAsia="Times New Roman" w:hAnsi="Calibri" w:cs="Calibri"/>
                <w:b/>
                <w:bCs/>
                <w:i/>
                <w:color w:val="000000"/>
              </w:rPr>
              <w:t xml:space="preserve">                                                                      </w:t>
            </w:r>
            <w:r>
              <w:rPr>
                <w:rFonts w:ascii="Calibri" w:eastAsia="Times New Roman" w:hAnsi="Calibri" w:cs="Calibri"/>
                <w:b/>
                <w:bCs/>
                <w:color w:val="000000"/>
              </w:rPr>
              <w:t>SS R3</w:t>
            </w:r>
          </w:p>
        </w:tc>
        <w:tc>
          <w:tcPr>
            <w:tcW w:w="7195" w:type="dxa"/>
          </w:tcPr>
          <w:p w:rsidR="00C24B3C" w:rsidRDefault="00634804" w:rsidP="00C24B3C">
            <w:pPr>
              <w:rPr>
                <w:b/>
                <w:color w:val="002060"/>
              </w:rPr>
            </w:pPr>
            <w:r>
              <w:rPr>
                <w:b/>
                <w:color w:val="002060"/>
              </w:rPr>
              <w:t xml:space="preserve">Yes: </w:t>
            </w:r>
            <w:r>
              <w:rPr>
                <w:b/>
                <w:color w:val="002060"/>
              </w:rPr>
              <w:t>program map checked by Emily Fiocco June 18, 2019</w:t>
            </w:r>
          </w:p>
          <w:p w:rsidR="00634804" w:rsidRPr="00634804" w:rsidRDefault="00634804" w:rsidP="00634804">
            <w:pPr>
              <w:rPr>
                <w:b/>
                <w:color w:val="806000" w:themeColor="accent4" w:themeShade="80"/>
              </w:rPr>
            </w:pPr>
            <w:r>
              <w:rPr>
                <w:b/>
                <w:color w:val="806000" w:themeColor="accent4" w:themeShade="80"/>
              </w:rPr>
              <w:t>Note: Program map has 4 lessons Melinda indicated she would adapt for improved alignment in 2019-20</w:t>
            </w:r>
          </w:p>
        </w:tc>
      </w:tr>
      <w:tr w:rsidR="00C24B3C" w:rsidTr="00C24B3C">
        <w:tc>
          <w:tcPr>
            <w:tcW w:w="7195" w:type="dxa"/>
          </w:tcPr>
          <w:p w:rsidR="00C24B3C" w:rsidRDefault="00C24B3C" w:rsidP="00C24B3C">
            <w:r>
              <w:rPr>
                <w:rFonts w:ascii="Calibri" w:eastAsia="Times New Roman" w:hAnsi="Calibri" w:cs="Calibri"/>
                <w:b/>
                <w:bCs/>
                <w:color w:val="000000"/>
              </w:rPr>
              <w:t>Assessment Implementation</w:t>
            </w:r>
            <w:r>
              <w:rPr>
                <w:rFonts w:ascii="Calibri" w:eastAsia="Times New Roman" w:hAnsi="Calibri" w:cs="Calibri"/>
                <w:i/>
                <w:iCs/>
                <w:color w:val="000000"/>
              </w:rPr>
              <w:t xml:space="preserve">: Is assessment evidence collected? Is it discussed? Is it reviewed using set criteria?                                                 </w:t>
            </w:r>
            <w:r>
              <w:rPr>
                <w:rFonts w:ascii="Calibri" w:eastAsia="Times New Roman" w:hAnsi="Calibri" w:cs="Calibri"/>
                <w:b/>
                <w:iCs/>
                <w:color w:val="000000"/>
              </w:rPr>
              <w:t>SS R4</w:t>
            </w:r>
          </w:p>
        </w:tc>
        <w:tc>
          <w:tcPr>
            <w:tcW w:w="7195" w:type="dxa"/>
          </w:tcPr>
          <w:p w:rsidR="00C24B3C" w:rsidRPr="0011553D" w:rsidRDefault="0011553D" w:rsidP="00C24B3C">
            <w:pPr>
              <w:rPr>
                <w:b/>
                <w:color w:val="002060"/>
              </w:rPr>
            </w:pPr>
            <w:r w:rsidRPr="0011553D">
              <w:rPr>
                <w:b/>
                <w:color w:val="002060"/>
              </w:rPr>
              <w:t>1. J251, Writing for the Media assessment on Spark webpage, profile pkg: fall</w:t>
            </w:r>
            <w:r w:rsidR="00693A13">
              <w:rPr>
                <w:b/>
                <w:color w:val="002060"/>
              </w:rPr>
              <w:t xml:space="preserve"> 2018</w:t>
            </w:r>
          </w:p>
          <w:p w:rsidR="0011553D" w:rsidRPr="0011553D" w:rsidRDefault="0011553D" w:rsidP="00C24B3C">
            <w:pPr>
              <w:rPr>
                <w:b/>
                <w:color w:val="002060"/>
              </w:rPr>
            </w:pPr>
            <w:r w:rsidRPr="0011553D">
              <w:rPr>
                <w:b/>
                <w:color w:val="002060"/>
              </w:rPr>
              <w:t>2. J215 Journalism Production assessment on staff rubrics: spring</w:t>
            </w:r>
            <w:r w:rsidR="00693A13">
              <w:rPr>
                <w:b/>
                <w:color w:val="002060"/>
              </w:rPr>
              <w:t xml:space="preserve"> 2019</w:t>
            </w:r>
          </w:p>
          <w:p w:rsidR="0011553D" w:rsidRPr="0011553D" w:rsidRDefault="0011553D" w:rsidP="00C24B3C">
            <w:pPr>
              <w:rPr>
                <w:color w:val="002060"/>
              </w:rPr>
            </w:pPr>
            <w:r w:rsidRPr="0011553D">
              <w:rPr>
                <w:b/>
                <w:color w:val="002060"/>
              </w:rPr>
              <w:t>3. J211 Introduction to Mass Comm assessment on alignment of all course assignments, final exam assessment: spring</w:t>
            </w:r>
            <w:r>
              <w:rPr>
                <w:color w:val="002060"/>
              </w:rPr>
              <w:t xml:space="preserve"> </w:t>
            </w:r>
            <w:r w:rsidR="00693A13">
              <w:rPr>
                <w:color w:val="002060"/>
              </w:rPr>
              <w:t>2019</w:t>
            </w:r>
          </w:p>
        </w:tc>
      </w:tr>
      <w:tr w:rsidR="00C24B3C" w:rsidTr="00C24B3C">
        <w:tc>
          <w:tcPr>
            <w:tcW w:w="7195" w:type="dxa"/>
          </w:tcPr>
          <w:p w:rsidR="00C24B3C" w:rsidRDefault="00C24B3C" w:rsidP="00C24B3C">
            <w:r>
              <w:rPr>
                <w:rFonts w:ascii="Calibri" w:eastAsia="Times New Roman" w:hAnsi="Calibri" w:cs="Calibri"/>
                <w:b/>
                <w:bCs/>
                <w:color w:val="000000"/>
              </w:rPr>
              <w:t xml:space="preserve">Assessment results are valid: </w:t>
            </w:r>
            <w:r>
              <w:rPr>
                <w:rFonts w:ascii="Calibri" w:eastAsia="Times New Roman" w:hAnsi="Calibri" w:cs="Calibri"/>
                <w:bCs/>
                <w:i/>
                <w:color w:val="000000"/>
              </w:rPr>
              <w:t xml:space="preserve">How do you 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7195" w:type="dxa"/>
          </w:tcPr>
          <w:p w:rsidR="00C24B3C" w:rsidRPr="00693A13" w:rsidRDefault="00693A13" w:rsidP="00693A13">
            <w:pPr>
              <w:rPr>
                <w:b/>
              </w:rPr>
            </w:pPr>
            <w:r w:rsidRPr="00693A13">
              <w:rPr>
                <w:b/>
                <w:color w:val="002060"/>
              </w:rPr>
              <w:t>Journalism student work is compared to professional work samples with input from university journalism instructors and industry leaders commentary on assignment expectations and learning outcome expectations (input was received in spring 2019 Poynter training)</w:t>
            </w:r>
          </w:p>
        </w:tc>
      </w:tr>
      <w:tr w:rsidR="00C24B3C" w:rsidTr="00C24B3C">
        <w:tc>
          <w:tcPr>
            <w:tcW w:w="7195" w:type="dxa"/>
          </w:tcPr>
          <w:p w:rsidR="00C24B3C" w:rsidRDefault="00C24B3C" w:rsidP="00C24B3C">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Pr>
                <w:rFonts w:ascii="Calibri" w:eastAsia="Times New Roman" w:hAnsi="Calibri" w:cs="Calibri"/>
                <w:bCs/>
                <w:i/>
                <w:color w:val="000000"/>
              </w:rPr>
              <w:t xml:space="preserve">Are assessments standardized across course sections and PLOs? Are rubrics created and used consistently?             </w:t>
            </w:r>
            <w:r>
              <w:rPr>
                <w:rFonts w:ascii="Calibri" w:eastAsia="Times New Roman" w:hAnsi="Calibri" w:cs="Calibri"/>
                <w:b/>
                <w:bCs/>
                <w:color w:val="000000"/>
              </w:rPr>
              <w:t>SS R6</w:t>
            </w:r>
          </w:p>
        </w:tc>
        <w:tc>
          <w:tcPr>
            <w:tcW w:w="7195" w:type="dxa"/>
          </w:tcPr>
          <w:p w:rsidR="00C24B3C" w:rsidRPr="00693A13" w:rsidRDefault="00693A13" w:rsidP="00C24B3C">
            <w:pPr>
              <w:rPr>
                <w:b/>
                <w:color w:val="002060"/>
              </w:rPr>
            </w:pPr>
            <w:r w:rsidRPr="00693A13">
              <w:rPr>
                <w:b/>
                <w:color w:val="002060"/>
              </w:rPr>
              <w:t>Yes</w:t>
            </w:r>
          </w:p>
        </w:tc>
      </w:tr>
      <w:tr w:rsidR="00C24B3C" w:rsidTr="00C24B3C">
        <w:tc>
          <w:tcPr>
            <w:tcW w:w="7195" w:type="dxa"/>
          </w:tcPr>
          <w:p w:rsidR="00C24B3C" w:rsidRDefault="00C24B3C" w:rsidP="00C24B3C">
            <w:pPr>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 xml:space="preserve">What are ways this currently takes place, and/or plans for it to take place?                  </w:t>
            </w:r>
            <w:r>
              <w:rPr>
                <w:rFonts w:ascii="Calibri" w:eastAsia="Times New Roman" w:hAnsi="Calibri" w:cs="Calibri"/>
                <w:b/>
                <w:bCs/>
                <w:color w:val="000000"/>
              </w:rPr>
              <w:t>SS R7/8</w:t>
            </w:r>
          </w:p>
        </w:tc>
        <w:tc>
          <w:tcPr>
            <w:tcW w:w="7195" w:type="dxa"/>
          </w:tcPr>
          <w:p w:rsidR="00C24B3C" w:rsidRDefault="00693A13" w:rsidP="00693A13">
            <w:r w:rsidRPr="00693A13">
              <w:rPr>
                <w:b/>
                <w:color w:val="002060"/>
              </w:rPr>
              <w:t>Yes</w:t>
            </w:r>
            <w:r>
              <w:rPr>
                <w:b/>
                <w:color w:val="002060"/>
              </w:rPr>
              <w:t xml:space="preserve">: changes in rubrics were made for J251 and J215; changes will be made to lessons and exams in J211 (see 2019 journalism program map and J251 2018-19 assessment documents). </w:t>
            </w:r>
          </w:p>
        </w:tc>
      </w:tr>
    </w:tbl>
    <w:p w:rsidR="00C24B3C" w:rsidRPr="00C24B3C" w:rsidRDefault="00C24B3C" w:rsidP="00C24B3C"/>
    <w:p w:rsidR="004005DE" w:rsidRDefault="004005DE" w:rsidP="004005DE"/>
    <w:p w:rsidR="00C24B3C" w:rsidRDefault="00C24B3C" w:rsidP="004005DE"/>
    <w:p w:rsidR="00C24B3C" w:rsidRDefault="00C24B3C" w:rsidP="004005DE"/>
    <w:p w:rsidR="00C24B3C" w:rsidRDefault="00C24B3C" w:rsidP="004005DE"/>
    <w:p w:rsidR="00C24B3C" w:rsidRDefault="00C24B3C" w:rsidP="004005DE"/>
    <w:p w:rsidR="00C24B3C" w:rsidRDefault="00C24B3C" w:rsidP="004005DE"/>
    <w:p w:rsidR="00C24B3C" w:rsidRDefault="00C24B3C" w:rsidP="004005DE"/>
    <w:p w:rsidR="00C24B3C" w:rsidRDefault="00C24B3C" w:rsidP="004005DE"/>
    <w:p w:rsidR="00C24B3C" w:rsidRDefault="00C24B3C" w:rsidP="004005DE"/>
    <w:p w:rsidR="00C24B3C" w:rsidRDefault="00C24B3C" w:rsidP="004005DE"/>
    <w:p w:rsidR="00C24B3C" w:rsidRDefault="00C24B3C" w:rsidP="004005DE"/>
    <w:p w:rsidR="00C24B3C" w:rsidRDefault="00C24B3C" w:rsidP="004005DE"/>
    <w:p w:rsidR="004005DE" w:rsidRPr="004005DE" w:rsidRDefault="004005DE" w:rsidP="004005DE"/>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AC48FF" w:rsidRDefault="00693A13" w:rsidP="00595BB7">
            <w:pPr>
              <w:contextualSpacing w:val="0"/>
              <w:rPr>
                <w:rFonts w:ascii="Calibri" w:eastAsia="Times New Roman" w:hAnsi="Calibri" w:cs="Calibri"/>
                <w:i/>
                <w:color w:val="000000"/>
              </w:rPr>
            </w:pPr>
            <w:r w:rsidRPr="00AC48FF">
              <w:rPr>
                <w:rFonts w:ascii="Calibri" w:eastAsia="Times New Roman" w:hAnsi="Calibri" w:cs="Calibri"/>
                <w:i/>
                <w:color w:val="000000"/>
              </w:rPr>
              <w:t>Why does this box only allow me to type from the bottom line</w:t>
            </w:r>
            <w:r w:rsidR="00AC48FF">
              <w:rPr>
                <w:rFonts w:ascii="Calibri" w:eastAsia="Times New Roman" w:hAnsi="Calibri" w:cs="Calibri"/>
                <w:i/>
                <w:color w:val="000000"/>
              </w:rPr>
              <w:t xml:space="preserve"> up</w:t>
            </w:r>
            <w:r w:rsidRPr="00AC48FF">
              <w:rPr>
                <w:rFonts w:ascii="Calibri" w:eastAsia="Times New Roman" w:hAnsi="Calibri" w:cs="Calibri"/>
                <w:i/>
                <w:color w:val="000000"/>
              </w:rPr>
              <w:t xml:space="preserve">?  </w:t>
            </w:r>
          </w:p>
          <w:p w:rsidR="00693A13" w:rsidRPr="00AC48FF" w:rsidRDefault="00693A13" w:rsidP="00693A13">
            <w:pPr>
              <w:contextualSpacing w:val="0"/>
              <w:rPr>
                <w:rFonts w:ascii="Calibri" w:eastAsia="Times New Roman" w:hAnsi="Calibri" w:cs="Calibri"/>
                <w:b/>
                <w:color w:val="000000"/>
              </w:rPr>
            </w:pPr>
            <w:r w:rsidRPr="00AC48FF">
              <w:rPr>
                <w:rFonts w:ascii="Calibri" w:eastAsia="Times New Roman" w:hAnsi="Calibri" w:cs="Calibri"/>
                <w:b/>
                <w:color w:val="000000"/>
              </w:rPr>
              <w:t>Factors:</w:t>
            </w:r>
          </w:p>
          <w:p w:rsidR="00693A13" w:rsidRDefault="00693A13" w:rsidP="00693A13">
            <w:pPr>
              <w:contextualSpacing w:val="0"/>
              <w:rPr>
                <w:rFonts w:ascii="Calibri" w:eastAsia="Times New Roman" w:hAnsi="Calibri" w:cs="Calibri"/>
                <w:color w:val="000000"/>
              </w:rPr>
            </w:pPr>
            <w:r w:rsidRPr="00AC48FF">
              <w:rPr>
                <w:rFonts w:ascii="Calibri" w:eastAsia="Times New Roman" w:hAnsi="Calibri" w:cs="Calibri"/>
                <w:i/>
                <w:color w:val="000000"/>
              </w:rPr>
              <w:t>Community demographics</w:t>
            </w:r>
            <w:r w:rsidR="00AC48FF" w:rsidRPr="00AC48FF">
              <w:rPr>
                <w:rFonts w:ascii="Calibri" w:eastAsia="Times New Roman" w:hAnsi="Calibri" w:cs="Calibri"/>
                <w:i/>
                <w:color w:val="000000"/>
              </w:rPr>
              <w:t>:</w:t>
            </w:r>
            <w:r w:rsidR="00AC48FF">
              <w:rPr>
                <w:rFonts w:ascii="Calibri" w:eastAsia="Times New Roman" w:hAnsi="Calibri" w:cs="Calibri"/>
                <w:color w:val="000000"/>
              </w:rPr>
              <w:t xml:space="preserve"> </w:t>
            </w:r>
            <w:r>
              <w:rPr>
                <w:rFonts w:ascii="Calibri" w:eastAsia="Times New Roman" w:hAnsi="Calibri" w:cs="Calibri"/>
                <w:color w:val="000000"/>
              </w:rPr>
              <w:t>si</w:t>
            </w:r>
            <w:r w:rsidR="00AC48FF">
              <w:rPr>
                <w:rFonts w:ascii="Calibri" w:eastAsia="Times New Roman" w:hAnsi="Calibri" w:cs="Calibri"/>
                <w:color w:val="000000"/>
              </w:rPr>
              <w:t>ze of community, mean population age</w:t>
            </w:r>
          </w:p>
          <w:p w:rsidR="00693A13" w:rsidRDefault="00693A13" w:rsidP="00AC48FF">
            <w:pPr>
              <w:contextualSpacing w:val="0"/>
              <w:rPr>
                <w:rFonts w:ascii="Calibri" w:eastAsia="Times New Roman" w:hAnsi="Calibri" w:cs="Calibri"/>
                <w:color w:val="000000"/>
              </w:rPr>
            </w:pPr>
            <w:r w:rsidRPr="00AC48FF">
              <w:rPr>
                <w:rFonts w:ascii="Calibri" w:eastAsia="Times New Roman" w:hAnsi="Calibri" w:cs="Calibri"/>
                <w:i/>
                <w:color w:val="000000"/>
              </w:rPr>
              <w:t>Course pathway</w:t>
            </w:r>
            <w:r>
              <w:rPr>
                <w:rFonts w:ascii="Calibri" w:eastAsia="Times New Roman" w:hAnsi="Calibri" w:cs="Calibri"/>
                <w:color w:val="000000"/>
              </w:rPr>
              <w:t>: J251 course is currently only required for under-utilized public relations certificates. It is mostly used by UCC students as an elective (I am in the process of completing a Media Studies degree so that J251 is a course requirement for a program and therefore more accessible with financial aid; however, I must wait until UCC begins approving</w:t>
            </w:r>
            <w:r w:rsidR="00AC48FF">
              <w:rPr>
                <w:rFonts w:ascii="Calibri" w:eastAsia="Times New Roman" w:hAnsi="Calibri" w:cs="Calibri"/>
                <w:color w:val="000000"/>
              </w:rPr>
              <w:t xml:space="preserve"> online courses again since in order for</w:t>
            </w:r>
            <w:r>
              <w:rPr>
                <w:rFonts w:ascii="Calibri" w:eastAsia="Times New Roman" w:hAnsi="Calibri" w:cs="Calibri"/>
                <w:color w:val="000000"/>
              </w:rPr>
              <w:t xml:space="preserve"> J251 </w:t>
            </w:r>
            <w:r w:rsidR="00AC48FF">
              <w:rPr>
                <w:rFonts w:ascii="Calibri" w:eastAsia="Times New Roman" w:hAnsi="Calibri" w:cs="Calibri"/>
                <w:color w:val="000000"/>
              </w:rPr>
              <w:t>to appeal to marketing students, it must be online – the marketing degree is online only</w:t>
            </w:r>
            <w:r>
              <w:rPr>
                <w:rFonts w:ascii="Calibri" w:eastAsia="Times New Roman" w:hAnsi="Calibri" w:cs="Calibri"/>
                <w:color w:val="000000"/>
              </w:rPr>
              <w:t>)</w:t>
            </w:r>
          </w:p>
          <w:p w:rsidR="00AC48FF" w:rsidRPr="00C90187" w:rsidRDefault="00AC48FF" w:rsidP="00AC48FF">
            <w:pPr>
              <w:contextualSpacing w:val="0"/>
              <w:rPr>
                <w:rFonts w:ascii="Calibri" w:eastAsia="Times New Roman" w:hAnsi="Calibri" w:cs="Calibri"/>
                <w:color w:val="000000"/>
              </w:rPr>
            </w:pPr>
            <w:r w:rsidRPr="00AC48FF">
              <w:rPr>
                <w:rFonts w:ascii="Calibri" w:eastAsia="Times New Roman" w:hAnsi="Calibri" w:cs="Calibri"/>
                <w:i/>
                <w:color w:val="000000"/>
              </w:rPr>
              <w:t>Political climate</w:t>
            </w:r>
            <w:r>
              <w:rPr>
                <w:rFonts w:ascii="Calibri" w:eastAsia="Times New Roman" w:hAnsi="Calibri" w:cs="Calibri"/>
                <w:color w:val="000000"/>
              </w:rPr>
              <w:t>: American media (while needed more now than ever) has been popularly criticized as out-of-touch and illegitimate by political actors including the U.S. president</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AC48FF" w:rsidRPr="00AC48FF" w:rsidRDefault="00082A80" w:rsidP="00AC48FF">
            <w:pPr>
              <w:contextualSpacing w:val="0"/>
              <w:rPr>
                <w:rFonts w:ascii="Calibri" w:eastAsia="Times New Roman" w:hAnsi="Calibri" w:cs="Calibri"/>
                <w:i/>
                <w:color w:val="000000"/>
              </w:rPr>
            </w:pPr>
            <w:r w:rsidRPr="00C90187">
              <w:rPr>
                <w:rFonts w:ascii="Calibri" w:eastAsia="Times New Roman" w:hAnsi="Calibri" w:cs="Calibri"/>
                <w:color w:val="000000"/>
              </w:rPr>
              <w:t> </w:t>
            </w:r>
            <w:r w:rsidR="00AC48FF" w:rsidRPr="00AC48FF">
              <w:rPr>
                <w:rFonts w:ascii="Calibri" w:eastAsia="Times New Roman" w:hAnsi="Calibri" w:cs="Calibri"/>
                <w:i/>
                <w:color w:val="000000"/>
              </w:rPr>
              <w:t>Why does this box only allow me to type from the bottom line</w:t>
            </w:r>
            <w:r w:rsidR="00AC48FF">
              <w:rPr>
                <w:rFonts w:ascii="Calibri" w:eastAsia="Times New Roman" w:hAnsi="Calibri" w:cs="Calibri"/>
                <w:i/>
                <w:color w:val="000000"/>
              </w:rPr>
              <w:t xml:space="preserve"> up</w:t>
            </w:r>
            <w:r w:rsidR="00AC48FF" w:rsidRPr="00AC48FF">
              <w:rPr>
                <w:rFonts w:ascii="Calibri" w:eastAsia="Times New Roman" w:hAnsi="Calibri" w:cs="Calibri"/>
                <w:i/>
                <w:color w:val="000000"/>
              </w:rPr>
              <w:t xml:space="preserve">?  </w:t>
            </w:r>
          </w:p>
          <w:p w:rsidR="00082A80" w:rsidRPr="00C90187" w:rsidRDefault="00AC48FF" w:rsidP="00595BB7">
            <w:pPr>
              <w:contextualSpacing w:val="0"/>
              <w:rPr>
                <w:rFonts w:ascii="Calibri" w:eastAsia="Times New Roman" w:hAnsi="Calibri" w:cs="Calibri"/>
                <w:color w:val="000000"/>
              </w:rPr>
            </w:pPr>
            <w:r>
              <w:rPr>
                <w:rFonts w:ascii="Calibri" w:eastAsia="Times New Roman" w:hAnsi="Calibri" w:cs="Calibri"/>
                <w:color w:val="000000"/>
              </w:rPr>
              <w:t xml:space="preserve">Journalism courses attract both journalism and general education students through Melinda’s outreach efforts with assistance from advising and marketing staff. The courses have been maintaining about 10-12 students overall. See previous notes.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AC48FF" w:rsidRPr="00AC48FF" w:rsidRDefault="00082A80" w:rsidP="00AC48FF">
            <w:pPr>
              <w:contextualSpacing w:val="0"/>
              <w:rPr>
                <w:rFonts w:ascii="Calibri" w:eastAsia="Times New Roman" w:hAnsi="Calibri" w:cs="Calibri"/>
                <w:i/>
                <w:color w:val="000000"/>
              </w:rPr>
            </w:pPr>
            <w:r w:rsidRPr="00C90187">
              <w:rPr>
                <w:rFonts w:ascii="Calibri" w:eastAsia="Times New Roman" w:hAnsi="Calibri" w:cs="Calibri"/>
                <w:color w:val="000000"/>
              </w:rPr>
              <w:t> </w:t>
            </w:r>
            <w:r w:rsidR="00AC48FF" w:rsidRPr="00AC48FF">
              <w:rPr>
                <w:rFonts w:ascii="Calibri" w:eastAsia="Times New Roman" w:hAnsi="Calibri" w:cs="Calibri"/>
                <w:i/>
                <w:color w:val="000000"/>
              </w:rPr>
              <w:t>Why does this box only allow me to type from the bottom line</w:t>
            </w:r>
            <w:r w:rsidR="00AC48FF">
              <w:rPr>
                <w:rFonts w:ascii="Calibri" w:eastAsia="Times New Roman" w:hAnsi="Calibri" w:cs="Calibri"/>
                <w:i/>
                <w:color w:val="000000"/>
              </w:rPr>
              <w:t xml:space="preserve"> up</w:t>
            </w:r>
            <w:r w:rsidR="00AC48FF" w:rsidRPr="00AC48FF">
              <w:rPr>
                <w:rFonts w:ascii="Calibri" w:eastAsia="Times New Roman" w:hAnsi="Calibri" w:cs="Calibri"/>
                <w:i/>
                <w:color w:val="000000"/>
              </w:rPr>
              <w:t xml:space="preserve">?  </w:t>
            </w:r>
          </w:p>
          <w:p w:rsidR="00082A80" w:rsidRPr="00C90187" w:rsidRDefault="00AC48FF" w:rsidP="00AC48FF">
            <w:pPr>
              <w:contextualSpacing w:val="0"/>
              <w:rPr>
                <w:rFonts w:ascii="Calibri" w:eastAsia="Times New Roman" w:hAnsi="Calibri" w:cs="Calibri"/>
                <w:color w:val="000000"/>
              </w:rPr>
            </w:pPr>
            <w:r>
              <w:rPr>
                <w:rFonts w:ascii="Calibri" w:eastAsia="Times New Roman" w:hAnsi="Calibri" w:cs="Calibri"/>
                <w:color w:val="000000"/>
              </w:rPr>
              <w:t>J215 is offered fall, winter, spring. J251 is offered fall only. J211 is offered spring only. Student requests for J215 have been made for summer term, but UCC lacks staff to facilitate this. J251 and J211 have been set to times they will avoid conflicting with marketing or graphic design students’ coursesw.</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AC48FF" w:rsidRPr="00AC48FF" w:rsidRDefault="00082A80" w:rsidP="00AC48FF">
            <w:pPr>
              <w:contextualSpacing w:val="0"/>
              <w:rPr>
                <w:rFonts w:ascii="Calibri" w:eastAsia="Times New Roman" w:hAnsi="Calibri" w:cs="Calibri"/>
                <w:i/>
                <w:color w:val="000000"/>
              </w:rPr>
            </w:pPr>
            <w:r w:rsidRPr="00C90187">
              <w:rPr>
                <w:rFonts w:ascii="Calibri" w:eastAsia="Times New Roman" w:hAnsi="Calibri" w:cs="Calibri"/>
                <w:color w:val="000000"/>
              </w:rPr>
              <w:t> </w:t>
            </w:r>
            <w:r w:rsidR="00AC48FF" w:rsidRPr="00AC48FF">
              <w:rPr>
                <w:rFonts w:ascii="Calibri" w:eastAsia="Times New Roman" w:hAnsi="Calibri" w:cs="Calibri"/>
                <w:i/>
                <w:color w:val="000000"/>
              </w:rPr>
              <w:t>Why does this box only allow me to type from the bottom line</w:t>
            </w:r>
            <w:r w:rsidR="00AC48FF">
              <w:rPr>
                <w:rFonts w:ascii="Calibri" w:eastAsia="Times New Roman" w:hAnsi="Calibri" w:cs="Calibri"/>
                <w:i/>
                <w:color w:val="000000"/>
              </w:rPr>
              <w:t xml:space="preserve"> up</w:t>
            </w:r>
            <w:r w:rsidR="00AC48FF" w:rsidRPr="00AC48FF">
              <w:rPr>
                <w:rFonts w:ascii="Calibri" w:eastAsia="Times New Roman" w:hAnsi="Calibri" w:cs="Calibri"/>
                <w:i/>
                <w:color w:val="000000"/>
              </w:rPr>
              <w:t xml:space="preserve">?  </w:t>
            </w:r>
          </w:p>
          <w:p w:rsidR="00082A80" w:rsidRPr="00C90187" w:rsidRDefault="00AC48FF" w:rsidP="00AC48FF">
            <w:pPr>
              <w:contextualSpacing w:val="0"/>
              <w:rPr>
                <w:rFonts w:ascii="Calibri" w:eastAsia="Times New Roman" w:hAnsi="Calibri" w:cs="Calibri"/>
                <w:color w:val="000000"/>
              </w:rPr>
            </w:pPr>
            <w:r>
              <w:rPr>
                <w:rFonts w:ascii="Calibri" w:eastAsia="Times New Roman" w:hAnsi="Calibri" w:cs="Calibri"/>
                <w:color w:val="000000"/>
              </w:rPr>
              <w:t>J215</w:t>
            </w:r>
            <w:r>
              <w:rPr>
                <w:rFonts w:ascii="Calibri" w:eastAsia="Times New Roman" w:hAnsi="Calibri" w:cs="Calibri"/>
                <w:color w:val="000000"/>
              </w:rPr>
              <w:t xml:space="preserve"> needs more videography, but we lack a video class. Melinda is advocating to develop one and has secured an instructor. Melinda collaborates with KQUA and has placed CWE students there. The News Review has offered one internship and is open to offering more.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AC48FF" w:rsidRDefault="00AC48FF" w:rsidP="00AC48FF">
            <w:pPr>
              <w:contextualSpacing w:val="0"/>
              <w:rPr>
                <w:rFonts w:ascii="Calibri" w:eastAsia="Times New Roman" w:hAnsi="Calibri" w:cs="Calibri"/>
                <w:i/>
                <w:color w:val="000000"/>
              </w:rPr>
            </w:pPr>
            <w:r w:rsidRPr="00AC48FF">
              <w:rPr>
                <w:rFonts w:ascii="Calibri" w:eastAsia="Times New Roman" w:hAnsi="Calibri" w:cs="Calibri"/>
                <w:i/>
                <w:color w:val="000000"/>
              </w:rPr>
              <w:t>Why does this box only allow me to type from the bottom line</w:t>
            </w:r>
            <w:r>
              <w:rPr>
                <w:rFonts w:ascii="Calibri" w:eastAsia="Times New Roman" w:hAnsi="Calibri" w:cs="Calibri"/>
                <w:i/>
                <w:color w:val="000000"/>
              </w:rPr>
              <w:t xml:space="preserve"> up</w:t>
            </w:r>
            <w:r w:rsidRPr="00AC48FF">
              <w:rPr>
                <w:rFonts w:ascii="Calibri" w:eastAsia="Times New Roman" w:hAnsi="Calibri" w:cs="Calibri"/>
                <w:i/>
                <w:color w:val="000000"/>
              </w:rPr>
              <w:t xml:space="preserve">?  </w:t>
            </w:r>
          </w:p>
          <w:p w:rsidR="00082A80" w:rsidRPr="00C90187" w:rsidRDefault="00AC48FF" w:rsidP="00AC48FF">
            <w:pPr>
              <w:contextualSpacing w:val="0"/>
              <w:rPr>
                <w:rFonts w:ascii="Calibri" w:eastAsia="Times New Roman" w:hAnsi="Calibri" w:cs="Calibri"/>
                <w:color w:val="000000"/>
              </w:rPr>
            </w:pPr>
            <w:r>
              <w:rPr>
                <w:rFonts w:ascii="Calibri" w:eastAsia="Times New Roman" w:hAnsi="Calibri" w:cs="Calibri"/>
                <w:color w:val="000000"/>
              </w:rPr>
              <w:t xml:space="preserve">Ads for J215 were placed on campus computer readers and in student life emails with good results. Melinda’s requests for merit awards doubled after the ads were placed on the campus computer readers.  </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contextualSpacing w:val="0"/>
              <w:rPr>
                <w:rFonts w:ascii="Calibri" w:eastAsia="Times New Roman" w:hAnsi="Calibri" w:cs="Calibri"/>
                <w:b/>
                <w:bCs/>
                <w:color w:val="000000"/>
              </w:rPr>
            </w:pPr>
            <w:r w:rsidRPr="00C90187">
              <w:rPr>
                <w:rFonts w:ascii="Calibri" w:eastAsia="Times New Roman" w:hAnsi="Calibri" w:cs="Calibri"/>
                <w:b/>
                <w:bCs/>
                <w:color w:val="000000"/>
              </w:rPr>
              <w:lastRenderedPageBreak/>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contextualSpacing w:val="0"/>
              <w:rPr>
                <w:rFonts w:ascii="Calibri" w:eastAsia="Times New Roman" w:hAnsi="Calibri" w:cs="Calibri"/>
                <w:color w:val="000000"/>
              </w:rPr>
            </w:pPr>
            <w:r w:rsidRPr="00C90187">
              <w:rPr>
                <w:rFonts w:ascii="Calibri" w:eastAsia="Times New Roman" w:hAnsi="Calibri" w:cs="Calibri"/>
                <w:color w:val="000000"/>
              </w:rPr>
              <w:t> </w:t>
            </w:r>
            <w:r w:rsidR="006465C3">
              <w:rPr>
                <w:rFonts w:ascii="Calibri" w:eastAsia="Times New Roman" w:hAnsi="Calibri" w:cs="Calibri"/>
                <w:color w:val="000000"/>
              </w:rPr>
              <w:t>Not sure</w:t>
            </w:r>
            <w:bookmarkStart w:id="1" w:name="_GoBack"/>
            <w:bookmarkEnd w:id="1"/>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contextualSpacing w:val="0"/>
              <w:jc w:val="center"/>
              <w:rPr>
                <w:rFonts w:ascii="Calibri" w:eastAsia="Times New Roman" w:hAnsi="Calibri" w:cs="Calibri"/>
                <w:color w:val="000000"/>
              </w:rPr>
            </w:pPr>
          </w:p>
          <w:p w:rsidR="00DF2F8B" w:rsidRDefault="00DF2F8B" w:rsidP="00DF2F8B">
            <w:pPr>
              <w:contextualSpacing w:val="0"/>
              <w:rPr>
                <w:rFonts w:ascii="Calibri" w:eastAsia="Times New Roman" w:hAnsi="Calibri" w:cs="Calibri"/>
                <w:color w:val="000000"/>
              </w:rPr>
            </w:pPr>
          </w:p>
          <w:p w:rsidR="00DF2F8B" w:rsidRDefault="00DF2F8B" w:rsidP="00DF2F8B">
            <w:pPr>
              <w:contextualSpacing w:val="0"/>
              <w:jc w:val="center"/>
              <w:rPr>
                <w:rFonts w:ascii="Calibri" w:eastAsia="Times New Roman" w:hAnsi="Calibri" w:cs="Calibri"/>
                <w:color w:val="000000"/>
              </w:rPr>
            </w:pPr>
          </w:p>
          <w:p w:rsidR="00DF2F8B" w:rsidRDefault="00DF2F8B" w:rsidP="00DF2F8B">
            <w:pPr>
              <w:contextualSpacing w:val="0"/>
              <w:jc w:val="center"/>
              <w:rPr>
                <w:rFonts w:ascii="Calibri" w:eastAsia="Times New Roman" w:hAnsi="Calibri" w:cs="Calibri"/>
                <w:color w:val="000000"/>
              </w:rPr>
            </w:pPr>
          </w:p>
          <w:p w:rsidR="00DF2F8B" w:rsidRDefault="00DF2F8B" w:rsidP="00DF2F8B">
            <w:pPr>
              <w:contextualSpacing w:val="0"/>
              <w:jc w:val="center"/>
              <w:rPr>
                <w:rFonts w:ascii="Calibri" w:eastAsia="Times New Roman" w:hAnsi="Calibri" w:cs="Calibri"/>
                <w:color w:val="000000"/>
              </w:rPr>
            </w:pPr>
          </w:p>
          <w:p w:rsidR="00DF2F8B" w:rsidRPr="00C90187" w:rsidRDefault="00DF2F8B" w:rsidP="00DF2F8B">
            <w:pPr>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DF2F8B" w:rsidP="00DF2F8B">
            <w:pPr>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DF2F8B" w:rsidP="00DF2F8B">
            <w:pPr>
              <w:contextualSpacing w:val="0"/>
              <w:jc w:val="center"/>
              <w:rPr>
                <w:rFonts w:ascii="Calibri" w:eastAsia="Times New Roman" w:hAnsi="Calibri" w:cs="Calibri"/>
                <w:color w:val="000000"/>
              </w:rPr>
            </w:pP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A46DA1" w:rsidP="00A46DA1">
            <w:pPr>
              <w:contextualSpacing w:val="0"/>
              <w:jc w:val="center"/>
              <w:rPr>
                <w:rFonts w:ascii="Calibri" w:eastAsia="Times New Roman" w:hAnsi="Calibri" w:cs="Calibri"/>
                <w:color w:val="000000"/>
              </w:rPr>
            </w:pPr>
          </w:p>
          <w:p w:rsidR="00A46DA1" w:rsidRDefault="00A46DA1" w:rsidP="00A46DA1">
            <w:pPr>
              <w:contextualSpacing w:val="0"/>
              <w:rPr>
                <w:rFonts w:ascii="Calibri" w:eastAsia="Times New Roman" w:hAnsi="Calibri" w:cs="Calibri"/>
                <w:color w:val="000000"/>
              </w:rPr>
            </w:pPr>
          </w:p>
          <w:p w:rsidR="00A46DA1" w:rsidRDefault="00A46DA1" w:rsidP="00A46DA1">
            <w:pPr>
              <w:contextualSpacing w:val="0"/>
              <w:jc w:val="center"/>
              <w:rPr>
                <w:rFonts w:ascii="Calibri" w:eastAsia="Times New Roman" w:hAnsi="Calibri" w:cs="Calibri"/>
                <w:color w:val="000000"/>
              </w:rPr>
            </w:pPr>
          </w:p>
          <w:p w:rsidR="00A46DA1" w:rsidRDefault="00A46DA1" w:rsidP="00A46DA1">
            <w:pPr>
              <w:contextualSpacing w:val="0"/>
              <w:jc w:val="center"/>
              <w:rPr>
                <w:rFonts w:ascii="Calibri" w:eastAsia="Times New Roman" w:hAnsi="Calibri" w:cs="Calibri"/>
                <w:color w:val="000000"/>
              </w:rPr>
            </w:pPr>
          </w:p>
          <w:p w:rsidR="00A46DA1" w:rsidRDefault="00A46DA1" w:rsidP="00A46DA1">
            <w:pPr>
              <w:contextualSpacing w:val="0"/>
              <w:jc w:val="center"/>
              <w:rPr>
                <w:rFonts w:ascii="Calibri" w:eastAsia="Times New Roman" w:hAnsi="Calibri" w:cs="Calibri"/>
                <w:color w:val="000000"/>
              </w:rPr>
            </w:pPr>
          </w:p>
          <w:p w:rsidR="00A46DA1" w:rsidRPr="00C90187" w:rsidRDefault="00A46DA1" w:rsidP="00A46DA1">
            <w:pPr>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contextualSpacing w:val="0"/>
              <w:rPr>
                <w:rFonts w:ascii="Calibri" w:eastAsia="Times New Roman" w:hAnsi="Calibri" w:cs="Calibri"/>
                <w:b/>
                <w:color w:val="000000"/>
                <w:sz w:val="18"/>
              </w:rPr>
            </w:pPr>
          </w:p>
          <w:p w:rsidR="00DF2F8B" w:rsidRPr="0000300C" w:rsidRDefault="00DF2F8B" w:rsidP="0043376E">
            <w:pPr>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85" w:rsidRDefault="00A41985" w:rsidP="00E87CE5">
      <w:r>
        <w:separator/>
      </w:r>
    </w:p>
  </w:endnote>
  <w:endnote w:type="continuationSeparator" w:id="0">
    <w:p w:rsidR="00A41985" w:rsidRDefault="00A41985" w:rsidP="00E8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6465C3">
          <w:rPr>
            <w:noProof/>
          </w:rPr>
          <w:t>5</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85" w:rsidRDefault="00A41985" w:rsidP="00E87CE5">
      <w:r>
        <w:separator/>
      </w:r>
    </w:p>
  </w:footnote>
  <w:footnote w:type="continuationSeparator" w:id="0">
    <w:p w:rsidR="00A41985" w:rsidRDefault="00A41985" w:rsidP="00E8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84DB2"/>
    <w:multiLevelType w:val="hybridMultilevel"/>
    <w:tmpl w:val="70BC5376"/>
    <w:lvl w:ilvl="0" w:tplc="8760FB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
  </w:num>
  <w:num w:numId="5">
    <w:abstractNumId w:val="9"/>
  </w:num>
  <w:num w:numId="6">
    <w:abstractNumId w:val="10"/>
  </w:num>
  <w:num w:numId="7">
    <w:abstractNumId w:val="2"/>
  </w:num>
  <w:num w:numId="8">
    <w:abstractNumId w:val="5"/>
  </w:num>
  <w:num w:numId="9">
    <w:abstractNumId w:val="3"/>
  </w:num>
  <w:num w:numId="10">
    <w:abstractNumId w:val="6"/>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1553D"/>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005DE"/>
    <w:rsid w:val="0043376E"/>
    <w:rsid w:val="004F18DB"/>
    <w:rsid w:val="00521C7B"/>
    <w:rsid w:val="005326DC"/>
    <w:rsid w:val="00546CA5"/>
    <w:rsid w:val="0056240F"/>
    <w:rsid w:val="0058345E"/>
    <w:rsid w:val="00595BB7"/>
    <w:rsid w:val="005B3101"/>
    <w:rsid w:val="00634804"/>
    <w:rsid w:val="006465C3"/>
    <w:rsid w:val="00673822"/>
    <w:rsid w:val="00680BCE"/>
    <w:rsid w:val="006909C4"/>
    <w:rsid w:val="006939A9"/>
    <w:rsid w:val="00693A13"/>
    <w:rsid w:val="006B69B9"/>
    <w:rsid w:val="006C6F3E"/>
    <w:rsid w:val="006D2B12"/>
    <w:rsid w:val="006E53C2"/>
    <w:rsid w:val="00704507"/>
    <w:rsid w:val="007358AC"/>
    <w:rsid w:val="007645EC"/>
    <w:rsid w:val="00776FBF"/>
    <w:rsid w:val="00796C79"/>
    <w:rsid w:val="007A6BB3"/>
    <w:rsid w:val="007D4CAA"/>
    <w:rsid w:val="008024B4"/>
    <w:rsid w:val="008212E0"/>
    <w:rsid w:val="0083312F"/>
    <w:rsid w:val="008A0442"/>
    <w:rsid w:val="008D1D7B"/>
    <w:rsid w:val="008D55D4"/>
    <w:rsid w:val="00920F07"/>
    <w:rsid w:val="00923ECE"/>
    <w:rsid w:val="00951D57"/>
    <w:rsid w:val="009932FA"/>
    <w:rsid w:val="009B06B8"/>
    <w:rsid w:val="009D648D"/>
    <w:rsid w:val="009F6226"/>
    <w:rsid w:val="009F6F0B"/>
    <w:rsid w:val="00A1690E"/>
    <w:rsid w:val="00A41985"/>
    <w:rsid w:val="00A46DA1"/>
    <w:rsid w:val="00A57A7B"/>
    <w:rsid w:val="00A92688"/>
    <w:rsid w:val="00AA1056"/>
    <w:rsid w:val="00AA2E20"/>
    <w:rsid w:val="00AA3894"/>
    <w:rsid w:val="00AC48FF"/>
    <w:rsid w:val="00B06F01"/>
    <w:rsid w:val="00B22F72"/>
    <w:rsid w:val="00B35052"/>
    <w:rsid w:val="00BC2352"/>
    <w:rsid w:val="00BD7CE9"/>
    <w:rsid w:val="00C04494"/>
    <w:rsid w:val="00C05819"/>
    <w:rsid w:val="00C24B3C"/>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87CE5"/>
    <w:rsid w:val="00EB06A0"/>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 w:type="table" w:styleId="TableGrid">
    <w:name w:val="Table Grid"/>
    <w:basedOn w:val="TableNormal"/>
    <w:uiPriority w:val="39"/>
    <w:rsid w:val="00C2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DC6B-6F49-4BF3-8E29-32EC4D00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Melinda Benton</cp:lastModifiedBy>
  <cp:revision>3</cp:revision>
  <dcterms:created xsi:type="dcterms:W3CDTF">2019-06-18T16:57:00Z</dcterms:created>
  <dcterms:modified xsi:type="dcterms:W3CDTF">2019-06-18T21:35:00Z</dcterms:modified>
</cp:coreProperties>
</file>