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w:t>
      </w:r>
      <w:bookmarkStart w:id="0" w:name="_GoBack"/>
      <w:bookmarkEnd w:id="0"/>
      <w:r w:rsidR="006C6F3E">
        <w:t>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1"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1"/>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845B07">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sidR="00845B07">
              <w:rPr>
                <w:rFonts w:ascii="Calibri" w:eastAsia="Times New Roman" w:hAnsi="Calibri" w:cs="Calibri"/>
                <w:b/>
                <w:color w:val="000000"/>
              </w:rPr>
              <w:t xml:space="preserve">Individual Program </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845B07"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Paralegal Studies</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E53C2" w:rsidRPr="006E53C2" w:rsidRDefault="00845B07"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Social and Behavioral Sciences</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59171A"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59171A"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59171A"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Crystal Sullivan</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59171A"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w:t>
            </w:r>
            <w:r w:rsidR="00FF7120">
              <w:rPr>
                <w:rFonts w:ascii="Calibri" w:eastAsia="Times New Roman" w:hAnsi="Calibri" w:cs="Calibri"/>
                <w:color w:val="000000"/>
              </w:rPr>
              <w:t xml:space="preserve">/Developed – most LA classes had outcomes updated last year.  All sections of the same course use the same learning outcomes. </w:t>
            </w:r>
            <w:r w:rsidR="00B06F01" w:rsidRPr="006E53C2">
              <w:rPr>
                <w:rFonts w:ascii="Calibri" w:eastAsia="Times New Roman" w:hAnsi="Calibri" w:cs="Calibri"/>
                <w:color w:val="000000"/>
              </w:rPr>
              <w:t> </w:t>
            </w:r>
            <w:r w:rsidR="00FF7120">
              <w:rPr>
                <w:rFonts w:ascii="Calibri" w:eastAsia="Times New Roman" w:hAnsi="Calibri" w:cs="Calibri"/>
                <w:color w:val="000000"/>
              </w:rPr>
              <w:t>These will be looked at more closely as more course assessments are completed.</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FF712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Emerging/Developed – the program learning outcomes were just updated in May 2019.  Rubrics will be created to assess these. </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FF712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Emerging/Developed –there is a curriculum map that was completed and updated within the past year.  It will be refined and updated as more course and program level assessment takes place.</w:t>
            </w: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FF7120"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Emerging/Developed – Yes, assessments at the course level have started, but not all LA classes have been assessed.  This will be worked on over the next 1-2 years.</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FF712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Emerging – We do receive feedback from employers and our CWE work sites. Most of our students are being hired before they graduate. </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FF712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Emerging/Developed – Rubrics are being created in courses and for the program level outcomes over the next 1-2 years.</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FF7120"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Unknown.</w:t>
            </w:r>
          </w:p>
        </w:tc>
      </w:tr>
    </w:tbl>
    <w:p w:rsidR="006E53C2" w:rsidRDefault="00B06F01" w:rsidP="00C04494">
      <w:pPr>
        <w:pStyle w:val="Heading2"/>
      </w:pPr>
      <w:r>
        <w:lastRenderedPageBreak/>
        <w:t xml:space="preserve">II. </w:t>
      </w:r>
      <w:r w:rsidR="00F20858">
        <w:t>Assessment Work Reflection – Refer to Assessment Self-Study</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F7120">
              <w:rPr>
                <w:rFonts w:ascii="Calibri" w:eastAsia="Times New Roman" w:hAnsi="Calibri" w:cs="Calibri"/>
                <w:color w:val="000000"/>
              </w:rPr>
              <w:t xml:space="preserve">There is a high demand for our graduates. We are not graduating enough students to keep up with local demand right now.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FF7120"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For 2018/19- 2019/20 we will have more than doubled our second year students from this year to next year.  We did a better job of retaining more students and recruiting more students to start the program in 2018-19.</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FF7120"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Yes, we have the ability to start new students any term and our program is completely online.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F7120">
              <w:rPr>
                <w:rFonts w:ascii="Calibri" w:eastAsia="Times New Roman" w:hAnsi="Calibri" w:cs="Calibri"/>
                <w:color w:val="000000"/>
              </w:rPr>
              <w:t xml:space="preserve">Students are advised, mentored, and tutored by the program coordinator.  Since students are online, much of the services provided are through the coordinator, ucconline, or accessibility services.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F7120">
              <w:rPr>
                <w:rFonts w:ascii="Calibri" w:eastAsia="Times New Roman" w:hAnsi="Calibri" w:cs="Calibri"/>
                <w:color w:val="000000"/>
              </w:rPr>
              <w:t>Yes, the program coordinator attends recruiting events, local bar association meetings, and advisory meetings.  The coordinator meets with local attorneys and graduates to help promote the program.</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lastRenderedPageBreak/>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FF7120"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Unknown.</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FF7120"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Prepares students with both a theoretical understanding of the world of law and the practical skills necessary to succeed.</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FF7120"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Yes, </w:t>
            </w:r>
            <w:r w:rsidR="003C5513">
              <w:rPr>
                <w:rFonts w:ascii="Calibri" w:eastAsia="Times New Roman" w:hAnsi="Calibri" w:cs="Calibri"/>
                <w:color w:val="000000"/>
              </w:rPr>
              <w:t>we are preparing students for success in the workplace.  Our students are normally hired before they graduate.</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3C5513"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It transforms lives and enriches our community.  Students who are interested and dedicated to completing this program end up doing the work they enjoy before they even complete their degree.  The employers are receiving educated paralegals to help them lower the cost of legal services they provide. </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Curriculum maps will be refined and designate where assessment of PLO’s are taking place. </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Curriculum maps will be reviewed and updated.</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rubrics and assessments used for validity, and will implement changes as needed.</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Coordinator will work with faculty to create more rubrics for assignments associated with 2 PLO’s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Coordinator will work with faculty to create more rubrics for assignments asso</w:t>
            </w:r>
            <w:r>
              <w:rPr>
                <w:rFonts w:ascii="Calibri" w:eastAsia="Times New Roman" w:hAnsi="Calibri" w:cs="Calibri"/>
                <w:color w:val="000000"/>
              </w:rPr>
              <w:t>ciated with 2</w:t>
            </w:r>
            <w:r>
              <w:rPr>
                <w:rFonts w:ascii="Calibri" w:eastAsia="Times New Roman" w:hAnsi="Calibri" w:cs="Calibri"/>
                <w:color w:val="000000"/>
              </w:rPr>
              <w:t xml:space="preserve"> PLO’s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3C5513" w:rsidP="003C551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Coordinator will work with faculty to </w:t>
            </w:r>
            <w:r>
              <w:rPr>
                <w:rFonts w:ascii="Calibri" w:eastAsia="Times New Roman" w:hAnsi="Calibri" w:cs="Calibri"/>
                <w:color w:val="000000"/>
              </w:rPr>
              <w:t>complete course learning outcomes assessment and program learning outcomes assessment.</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Determine who will produce program learning outcome assessment at the end of spring term.</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Determine who will produce program learning outcome assessment at the end of spring term.</w:t>
            </w:r>
          </w:p>
        </w:tc>
        <w:tc>
          <w:tcPr>
            <w:tcW w:w="4784" w:type="dxa"/>
            <w:tcBorders>
              <w:top w:val="nil"/>
              <w:left w:val="nil"/>
              <w:bottom w:val="single" w:sz="4" w:space="0" w:color="auto"/>
              <w:right w:val="single" w:sz="4" w:space="0" w:color="auto"/>
            </w:tcBorders>
            <w:shd w:val="clear" w:color="auto" w:fill="auto"/>
            <w:vAlign w:val="center"/>
          </w:tcPr>
          <w:p w:rsidR="00DF2F8B" w:rsidRPr="003C5513" w:rsidRDefault="003C5513"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w:t>
            </w:r>
            <w:r w:rsidRPr="003C5513">
              <w:rPr>
                <w:rFonts w:ascii="Calibri" w:eastAsia="Times New Roman" w:hAnsi="Calibri" w:cs="Calibri"/>
                <w:color w:val="000000"/>
              </w:rPr>
              <w:t>iscuss how the changes they implemented to rubrics and final assessments have changed their assessment results, and whether that’s been consistent across sections of different courses</w:t>
            </w:r>
            <w:r>
              <w:rPr>
                <w:rFonts w:ascii="Calibri" w:eastAsia="Times New Roman" w:hAnsi="Calibri" w:cs="Calibri"/>
                <w:color w:val="000000"/>
              </w:rPr>
              <w:t>.</w:t>
            </w:r>
          </w:p>
        </w:tc>
      </w:tr>
      <w:tr w:rsidR="003C5513"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3C5513" w:rsidRPr="00DF2F8B" w:rsidRDefault="003C5513" w:rsidP="003C551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Instructors will produce a course learning outcomes assessment and program learning outcomes assessment</w:t>
            </w:r>
          </w:p>
        </w:tc>
        <w:tc>
          <w:tcPr>
            <w:tcW w:w="4837" w:type="dxa"/>
            <w:tcBorders>
              <w:top w:val="nil"/>
              <w:left w:val="nil"/>
              <w:bottom w:val="single" w:sz="4" w:space="0" w:color="auto"/>
              <w:right w:val="single" w:sz="4" w:space="0" w:color="auto"/>
            </w:tcBorders>
            <w:shd w:val="clear" w:color="auto" w:fill="auto"/>
            <w:vAlign w:val="center"/>
          </w:tcPr>
          <w:p w:rsidR="003C5513" w:rsidRPr="00DF2F8B" w:rsidRDefault="003C5513" w:rsidP="003C551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Instructors will produce a course learning outcomes assessment and program learning outcomes assessment</w:t>
            </w:r>
          </w:p>
        </w:tc>
        <w:tc>
          <w:tcPr>
            <w:tcW w:w="4784" w:type="dxa"/>
            <w:tcBorders>
              <w:top w:val="nil"/>
              <w:left w:val="nil"/>
              <w:bottom w:val="single" w:sz="4" w:space="0" w:color="auto"/>
              <w:right w:val="single" w:sz="4" w:space="0" w:color="auto"/>
            </w:tcBorders>
            <w:shd w:val="clear" w:color="auto" w:fill="auto"/>
            <w:vAlign w:val="center"/>
          </w:tcPr>
          <w:p w:rsidR="003C5513" w:rsidRPr="00DF2F8B" w:rsidRDefault="003C5513" w:rsidP="003C551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Instructors will produce a course learning outcomes assessment and program learning outcomes assessment</w:t>
            </w:r>
          </w:p>
        </w:tc>
      </w:tr>
      <w:tr w:rsidR="003C5513"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3C5513" w:rsidRPr="00DF2F8B" w:rsidRDefault="003C5513" w:rsidP="003C5513">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3C5513" w:rsidRPr="00DF2F8B" w:rsidRDefault="003C5513" w:rsidP="003C5513">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3C5513" w:rsidRPr="00DF2F8B" w:rsidRDefault="003C5513" w:rsidP="003C5513">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3C5513"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How to effectively gather data from IR.</w:t>
            </w:r>
          </w:p>
          <w:p w:rsidR="003C5513" w:rsidRDefault="003C5513"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How to link program outcomes, course outcomes, ULO’s within Canvas.</w:t>
            </w: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B7" w:rsidRDefault="00620BB7" w:rsidP="00E87CE5">
      <w:pPr>
        <w:spacing w:after="0" w:line="240" w:lineRule="auto"/>
      </w:pPr>
      <w:r>
        <w:separator/>
      </w:r>
    </w:p>
  </w:endnote>
  <w:endnote w:type="continuationSeparator" w:id="0">
    <w:p w:rsidR="00620BB7" w:rsidRDefault="00620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3C5513">
          <w:rPr>
            <w:noProof/>
          </w:rPr>
          <w:t>1</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B7" w:rsidRDefault="00620BB7" w:rsidP="00E87CE5">
      <w:pPr>
        <w:spacing w:after="0" w:line="240" w:lineRule="auto"/>
      </w:pPr>
      <w:r>
        <w:separator/>
      </w:r>
    </w:p>
  </w:footnote>
  <w:footnote w:type="continuationSeparator" w:id="0">
    <w:p w:rsidR="00620BB7" w:rsidRDefault="00620BB7"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Default="00595BB7" w:rsidP="00E87CE5">
    <w:pPr>
      <w:jc w:val="center"/>
      <w:rPr>
        <w:b/>
      </w:rPr>
    </w:pPr>
    <w:r>
      <w:rPr>
        <w:b/>
      </w:rPr>
      <w:t>UCC Assessme</w:t>
    </w:r>
    <w:r w:rsidR="0043376E">
      <w:rPr>
        <w:b/>
      </w:rPr>
      <w:t>nt Report and Action Plan</w:t>
    </w:r>
  </w:p>
  <w:p w:rsidR="003C5513" w:rsidRPr="00E87CE5" w:rsidRDefault="003C5513" w:rsidP="00E87CE5">
    <w:pPr>
      <w:jc w:val="center"/>
      <w:rPr>
        <w:b/>
      </w:rPr>
    </w:pPr>
    <w:r>
      <w:rPr>
        <w:b/>
      </w:rPr>
      <w:t>Paralegal Studies AAS – 2019-21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3C5513"/>
    <w:rsid w:val="0043376E"/>
    <w:rsid w:val="004F18DB"/>
    <w:rsid w:val="00521C7B"/>
    <w:rsid w:val="005326DC"/>
    <w:rsid w:val="00546CA5"/>
    <w:rsid w:val="0056240F"/>
    <w:rsid w:val="0058345E"/>
    <w:rsid w:val="0059171A"/>
    <w:rsid w:val="00595BB7"/>
    <w:rsid w:val="005B3101"/>
    <w:rsid w:val="00620BB7"/>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45B07"/>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84891"/>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4323-85B7-45C3-8410-DC86CB3E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Crystal Sullivan</cp:lastModifiedBy>
  <cp:revision>2</cp:revision>
  <dcterms:created xsi:type="dcterms:W3CDTF">2019-06-18T21:14:00Z</dcterms:created>
  <dcterms:modified xsi:type="dcterms:W3CDTF">2019-06-18T21:14:00Z</dcterms:modified>
</cp:coreProperties>
</file>